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3A" w:rsidRPr="00D45052" w:rsidRDefault="00850E3A" w:rsidP="00850E3A">
      <w:pPr>
        <w:snapToGrid w:val="0"/>
        <w:spacing w:before="100" w:beforeAutospacing="1" w:after="100" w:afterAutospacing="1" w:line="240" w:lineRule="atLeast"/>
        <w:contextualSpacing/>
        <w:jc w:val="center"/>
        <w:rPr>
          <w:rFonts w:eastAsia="標楷體"/>
          <w:b/>
          <w:sz w:val="48"/>
          <w:szCs w:val="48"/>
        </w:rPr>
      </w:pPr>
      <w:r w:rsidRPr="00D45052">
        <w:rPr>
          <w:rFonts w:eastAsia="標楷體" w:hAnsi="標楷體" w:hint="eastAsia"/>
          <w:b/>
          <w:sz w:val="48"/>
          <w:szCs w:val="48"/>
        </w:rPr>
        <w:t>國立中山大學海洋科學系</w:t>
      </w:r>
    </w:p>
    <w:p w:rsidR="00850E3A" w:rsidRPr="00D45052" w:rsidRDefault="00850E3A" w:rsidP="00850E3A">
      <w:pPr>
        <w:snapToGrid w:val="0"/>
        <w:spacing w:before="100" w:beforeAutospacing="1" w:after="100" w:afterAutospacing="1" w:line="240" w:lineRule="atLeast"/>
        <w:contextualSpacing/>
        <w:jc w:val="center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課程委員會設置要點</w:t>
      </w:r>
    </w:p>
    <w:p w:rsidR="00850E3A" w:rsidRPr="003C350A" w:rsidRDefault="00850E3A" w:rsidP="00850E3A">
      <w:pPr>
        <w:snapToGrid w:val="0"/>
        <w:spacing w:line="240" w:lineRule="atLeast"/>
        <w:jc w:val="right"/>
        <w:rPr>
          <w:rFonts w:eastAsia="標楷體"/>
          <w:sz w:val="20"/>
        </w:rPr>
      </w:pPr>
    </w:p>
    <w:p w:rsidR="00850E3A" w:rsidRPr="00D45052" w:rsidRDefault="00850E3A" w:rsidP="00850E3A">
      <w:pPr>
        <w:snapToGrid w:val="0"/>
        <w:jc w:val="right"/>
        <w:rPr>
          <w:rFonts w:eastAsia="標楷體"/>
          <w:kern w:val="0"/>
          <w:sz w:val="20"/>
          <w:szCs w:val="20"/>
        </w:rPr>
      </w:pPr>
      <w:r w:rsidRPr="00C326FC">
        <w:rPr>
          <w:rFonts w:eastAsia="標楷體" w:hint="eastAsia"/>
          <w:sz w:val="20"/>
          <w:szCs w:val="20"/>
        </w:rPr>
        <w:t>經</w:t>
      </w:r>
      <w:r w:rsidRPr="00C326FC">
        <w:rPr>
          <w:rFonts w:eastAsia="標楷體" w:hint="eastAsia"/>
          <w:sz w:val="20"/>
          <w:szCs w:val="20"/>
        </w:rPr>
        <w:t>101</w:t>
      </w:r>
      <w:r w:rsidRPr="00C326FC">
        <w:rPr>
          <w:rFonts w:eastAsia="標楷體" w:hint="eastAsia"/>
          <w:sz w:val="20"/>
          <w:szCs w:val="20"/>
        </w:rPr>
        <w:t>年</w:t>
      </w:r>
      <w:r w:rsidRPr="00C326FC">
        <w:rPr>
          <w:rFonts w:eastAsia="標楷體" w:hint="eastAsia"/>
          <w:sz w:val="20"/>
          <w:szCs w:val="20"/>
        </w:rPr>
        <w:t>12</w:t>
      </w:r>
      <w:r w:rsidRPr="00C326FC">
        <w:rPr>
          <w:rFonts w:eastAsia="標楷體" w:hint="eastAsia"/>
          <w:sz w:val="20"/>
          <w:szCs w:val="20"/>
        </w:rPr>
        <w:t>月</w:t>
      </w:r>
      <w:r w:rsidRPr="00C326FC">
        <w:rPr>
          <w:rFonts w:eastAsia="標楷體" w:hint="eastAsia"/>
          <w:sz w:val="20"/>
          <w:szCs w:val="20"/>
        </w:rPr>
        <w:t>5</w:t>
      </w:r>
      <w:r w:rsidRPr="00C326FC">
        <w:rPr>
          <w:rFonts w:eastAsia="標楷體" w:hint="eastAsia"/>
          <w:sz w:val="20"/>
          <w:szCs w:val="20"/>
        </w:rPr>
        <w:t>日籌備會議通過</w:t>
      </w:r>
    </w:p>
    <w:p w:rsidR="00850E3A" w:rsidRDefault="00850E3A" w:rsidP="00850E3A">
      <w:pPr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C326FC">
        <w:rPr>
          <w:rFonts w:eastAsia="標楷體" w:hint="eastAsia"/>
          <w:sz w:val="20"/>
          <w:szCs w:val="20"/>
        </w:rPr>
        <w:t>經</w:t>
      </w:r>
      <w:r w:rsidRPr="00C326FC">
        <w:rPr>
          <w:rFonts w:eastAsia="標楷體" w:hint="eastAsia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2</w:t>
      </w:r>
      <w:r w:rsidRPr="00C326FC"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3</w:t>
      </w:r>
      <w:r w:rsidRPr="00C326FC"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13</w:t>
      </w:r>
      <w:r w:rsidRPr="00C326FC">
        <w:rPr>
          <w:rFonts w:eastAsia="標楷體" w:hint="eastAsia"/>
          <w:sz w:val="20"/>
          <w:szCs w:val="20"/>
        </w:rPr>
        <w:t>日</w:t>
      </w:r>
      <w:r>
        <w:rPr>
          <w:rFonts w:eastAsia="標楷體" w:hint="eastAsia"/>
          <w:sz w:val="20"/>
          <w:szCs w:val="20"/>
        </w:rPr>
        <w:t>籌備</w:t>
      </w:r>
      <w:r w:rsidRPr="00C326FC">
        <w:rPr>
          <w:rFonts w:eastAsia="標楷體" w:hint="eastAsia"/>
          <w:sz w:val="20"/>
          <w:szCs w:val="20"/>
        </w:rPr>
        <w:t>會議</w:t>
      </w:r>
      <w:r>
        <w:rPr>
          <w:rFonts w:eastAsia="標楷體" w:hint="eastAsia"/>
          <w:sz w:val="20"/>
          <w:szCs w:val="20"/>
        </w:rPr>
        <w:t>修訂</w:t>
      </w:r>
      <w:r w:rsidRPr="00C326FC">
        <w:rPr>
          <w:rFonts w:eastAsia="標楷體" w:hint="eastAsia"/>
          <w:sz w:val="20"/>
          <w:szCs w:val="20"/>
        </w:rPr>
        <w:t>通過</w:t>
      </w:r>
    </w:p>
    <w:p w:rsidR="00850E3A" w:rsidRDefault="00850E3A" w:rsidP="00850E3A">
      <w:pPr>
        <w:snapToGrid w:val="0"/>
        <w:spacing w:line="240" w:lineRule="atLeast"/>
        <w:jc w:val="right"/>
        <w:rPr>
          <w:rFonts w:eastAsia="標楷體" w:hint="eastAsia"/>
          <w:sz w:val="20"/>
          <w:szCs w:val="20"/>
        </w:rPr>
      </w:pPr>
      <w:r w:rsidRPr="00C326FC">
        <w:rPr>
          <w:rFonts w:eastAsia="標楷體" w:hint="eastAsia"/>
          <w:sz w:val="20"/>
          <w:szCs w:val="20"/>
        </w:rPr>
        <w:t>經</w:t>
      </w:r>
      <w:r w:rsidRPr="00C326FC">
        <w:rPr>
          <w:rFonts w:eastAsia="標楷體" w:hint="eastAsia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2</w:t>
      </w:r>
      <w:r w:rsidRPr="00C326FC"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9</w:t>
      </w:r>
      <w:r w:rsidRPr="00C326FC"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25</w:t>
      </w:r>
      <w:r w:rsidRPr="00C326FC">
        <w:rPr>
          <w:rFonts w:eastAsia="標楷體" w:hint="eastAsia"/>
          <w:sz w:val="20"/>
          <w:szCs w:val="20"/>
        </w:rPr>
        <w:t>日</w:t>
      </w:r>
      <w:r>
        <w:rPr>
          <w:rFonts w:eastAsia="標楷體" w:hint="eastAsia"/>
          <w:sz w:val="20"/>
          <w:szCs w:val="20"/>
        </w:rPr>
        <w:t>系務</w:t>
      </w:r>
      <w:r w:rsidRPr="00C326FC">
        <w:rPr>
          <w:rFonts w:eastAsia="標楷體" w:hint="eastAsia"/>
          <w:sz w:val="20"/>
          <w:szCs w:val="20"/>
        </w:rPr>
        <w:t>會議通過</w:t>
      </w:r>
    </w:p>
    <w:p w:rsidR="000F3F03" w:rsidRDefault="000F3F03" w:rsidP="00850E3A">
      <w:pPr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經</w:t>
      </w:r>
      <w:r>
        <w:rPr>
          <w:rFonts w:eastAsia="標楷體" w:hint="eastAsia"/>
          <w:sz w:val="20"/>
          <w:szCs w:val="20"/>
        </w:rPr>
        <w:t>103</w:t>
      </w:r>
      <w:r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3</w:t>
      </w:r>
      <w:r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20</w:t>
      </w:r>
      <w:r>
        <w:rPr>
          <w:rFonts w:eastAsia="標楷體" w:hint="eastAsia"/>
          <w:sz w:val="20"/>
          <w:szCs w:val="20"/>
        </w:rPr>
        <w:t>日第</w:t>
      </w:r>
      <w:r>
        <w:rPr>
          <w:rFonts w:eastAsia="標楷體" w:hint="eastAsia"/>
          <w:sz w:val="20"/>
          <w:szCs w:val="20"/>
        </w:rPr>
        <w:t>139</w:t>
      </w:r>
      <w:r>
        <w:rPr>
          <w:rFonts w:eastAsia="標楷體" w:hint="eastAsia"/>
          <w:sz w:val="20"/>
          <w:szCs w:val="20"/>
        </w:rPr>
        <w:t>次教務會議增訂通過</w:t>
      </w:r>
    </w:p>
    <w:p w:rsidR="00850E3A" w:rsidRPr="003C350A" w:rsidRDefault="00850E3A" w:rsidP="00850E3A">
      <w:pPr>
        <w:snapToGrid w:val="0"/>
        <w:spacing w:line="240" w:lineRule="atLeast"/>
        <w:jc w:val="right"/>
        <w:rPr>
          <w:rFonts w:eastAsia="標楷體"/>
          <w:b/>
          <w:sz w:val="20"/>
        </w:rPr>
      </w:pPr>
    </w:p>
    <w:p w:rsidR="00E33743" w:rsidRPr="00E33743" w:rsidRDefault="00850E3A" w:rsidP="000F3F03">
      <w:pPr>
        <w:pStyle w:val="a3"/>
        <w:snapToGrid w:val="0"/>
        <w:spacing w:beforeLines="50" w:afterLines="50" w:line="240" w:lineRule="atLeast"/>
        <w:ind w:left="396" w:hangingChars="165" w:hanging="396"/>
        <w:contextualSpacing w:val="0"/>
        <w:jc w:val="both"/>
        <w:rPr>
          <w:rFonts w:ascii="Times New Roman" w:eastAsia="標楷體" w:hAnsi="標楷體"/>
          <w:color w:val="000000"/>
          <w:lang w:eastAsia="zh-TW"/>
        </w:rPr>
      </w:pPr>
      <w:r w:rsidRPr="00D45052">
        <w:rPr>
          <w:rFonts w:ascii="Times New Roman" w:eastAsia="標楷體" w:hAnsi="標楷體" w:hint="eastAsia"/>
          <w:lang w:eastAsia="zh-TW"/>
        </w:rPr>
        <w:t>一、國立中山大學</w:t>
      </w:r>
      <w:r w:rsidRPr="00D45052">
        <w:rPr>
          <w:rFonts w:ascii="Times New Roman" w:eastAsia="標楷體" w:hAnsi="標楷體" w:hint="eastAsia"/>
          <w:color w:val="000000"/>
          <w:lang w:eastAsia="zh-TW"/>
        </w:rPr>
        <w:t>海洋科學系（以下簡稱本系）依</w:t>
      </w:r>
      <w:r w:rsidRPr="00D45052">
        <w:rPr>
          <w:rFonts w:ascii="Times New Roman" w:eastAsia="標楷體" w:hAnsi="標楷體" w:hint="eastAsia"/>
          <w:lang w:eastAsia="zh-TW"/>
        </w:rPr>
        <w:t>據本校「課程委員會設置要點」相關規定，</w:t>
      </w:r>
      <w:r w:rsidRPr="00D45052">
        <w:rPr>
          <w:rFonts w:ascii="Times New Roman" w:eastAsia="標楷體" w:hAnsi="標楷體" w:hint="eastAsia"/>
          <w:color w:val="000000"/>
          <w:lang w:eastAsia="zh-TW"/>
        </w:rPr>
        <w:t>設置本系「課程委員會」（以下簡稱本會）。</w:t>
      </w:r>
    </w:p>
    <w:p w:rsidR="00850E3A" w:rsidRPr="00D45052" w:rsidRDefault="00850E3A" w:rsidP="000F3F03">
      <w:pPr>
        <w:pStyle w:val="a3"/>
        <w:snapToGrid w:val="0"/>
        <w:spacing w:beforeLines="50" w:afterLines="50" w:line="240" w:lineRule="atLeast"/>
        <w:ind w:left="444" w:hangingChars="185" w:hanging="444"/>
        <w:contextualSpacing w:val="0"/>
        <w:jc w:val="both"/>
        <w:rPr>
          <w:rFonts w:ascii="Times New Roman" w:eastAsia="標楷體" w:hAnsi="Times New Roman"/>
          <w:color w:val="000000"/>
          <w:lang w:eastAsia="zh-TW"/>
        </w:rPr>
      </w:pPr>
      <w:r w:rsidRPr="00D45052">
        <w:rPr>
          <w:rFonts w:ascii="Times New Roman" w:eastAsia="標楷體" w:hAnsi="標楷體" w:hint="eastAsia"/>
          <w:color w:val="000000"/>
          <w:lang w:eastAsia="zh-TW"/>
        </w:rPr>
        <w:t>二、本會由系主任及推選</w:t>
      </w:r>
      <w:r>
        <w:rPr>
          <w:rFonts w:ascii="Times New Roman" w:eastAsia="標楷體" w:hAnsi="標楷體" w:hint="eastAsia"/>
          <w:color w:val="000000"/>
          <w:lang w:eastAsia="zh-TW"/>
        </w:rPr>
        <w:t>之</w:t>
      </w:r>
      <w:r w:rsidRPr="00D45052">
        <w:rPr>
          <w:rFonts w:ascii="Times New Roman" w:eastAsia="標楷體" w:hAnsi="標楷體" w:hint="eastAsia"/>
          <w:color w:val="000000"/>
          <w:lang w:eastAsia="zh-TW"/>
        </w:rPr>
        <w:t>三名專任教師（甲、乙、丙組每組一名）共同組成，以系主任為召集人，必要時得有學生代表一人及遴聘校外專家學者一至二人參與會議。各委員任期</w:t>
      </w:r>
      <w:r>
        <w:rPr>
          <w:rFonts w:ascii="Times New Roman" w:eastAsia="標楷體" w:hAnsi="標楷體" w:hint="eastAsia"/>
          <w:color w:val="000000"/>
          <w:lang w:eastAsia="zh-TW"/>
        </w:rPr>
        <w:t>一</w:t>
      </w:r>
      <w:r w:rsidRPr="00D45052">
        <w:rPr>
          <w:rFonts w:ascii="Times New Roman" w:eastAsia="標楷體" w:hAnsi="標楷體" w:hint="eastAsia"/>
          <w:color w:val="000000"/>
          <w:lang w:eastAsia="zh-TW"/>
        </w:rPr>
        <w:t>年，</w:t>
      </w:r>
      <w:r>
        <w:rPr>
          <w:rFonts w:ascii="Times New Roman" w:eastAsia="標楷體" w:hAnsi="標楷體" w:hint="eastAsia"/>
          <w:color w:val="000000"/>
          <w:lang w:eastAsia="zh-TW"/>
        </w:rPr>
        <w:t>連選得連任一次</w:t>
      </w:r>
      <w:r w:rsidRPr="00D45052">
        <w:rPr>
          <w:rFonts w:ascii="Times New Roman" w:eastAsia="標楷體" w:hAnsi="標楷體" w:hint="eastAsia"/>
          <w:color w:val="000000"/>
          <w:lang w:eastAsia="zh-TW"/>
        </w:rPr>
        <w:t>。</w:t>
      </w:r>
    </w:p>
    <w:p w:rsidR="00850E3A" w:rsidRPr="00D45052" w:rsidRDefault="00850E3A" w:rsidP="000F3F03">
      <w:pPr>
        <w:pStyle w:val="a3"/>
        <w:snapToGrid w:val="0"/>
        <w:spacing w:beforeLines="50" w:afterLines="50" w:line="240" w:lineRule="atLeast"/>
        <w:ind w:left="0"/>
        <w:contextualSpacing w:val="0"/>
        <w:jc w:val="both"/>
        <w:rPr>
          <w:rFonts w:ascii="Times New Roman" w:eastAsia="標楷體" w:hAnsi="Times New Roman"/>
          <w:lang w:eastAsia="zh-TW"/>
        </w:rPr>
      </w:pPr>
      <w:r w:rsidRPr="00D45052">
        <w:rPr>
          <w:rFonts w:ascii="Times New Roman" w:eastAsia="標楷體" w:hAnsi="標楷體" w:hint="eastAsia"/>
          <w:lang w:eastAsia="zh-TW"/>
        </w:rPr>
        <w:t>三、本會每學期召開會議二次，必要時得召開臨時會議。</w:t>
      </w:r>
    </w:p>
    <w:p w:rsidR="00850E3A" w:rsidRPr="00D45052" w:rsidRDefault="00850E3A" w:rsidP="000F3F03">
      <w:pPr>
        <w:pStyle w:val="a3"/>
        <w:snapToGrid w:val="0"/>
        <w:spacing w:beforeLines="50" w:afterLines="50" w:line="240" w:lineRule="atLeast"/>
        <w:ind w:left="415" w:hangingChars="173" w:hanging="415"/>
        <w:contextualSpacing w:val="0"/>
        <w:jc w:val="both"/>
        <w:rPr>
          <w:rFonts w:ascii="Times New Roman" w:eastAsia="標楷體" w:hAnsi="Times New Roman"/>
          <w:lang w:eastAsia="zh-TW"/>
        </w:rPr>
      </w:pPr>
      <w:r w:rsidRPr="00D45052">
        <w:rPr>
          <w:rFonts w:ascii="Times New Roman" w:eastAsia="標楷體" w:hAnsi="標楷體" w:hint="eastAsia"/>
          <w:lang w:eastAsia="zh-TW"/>
        </w:rPr>
        <w:t>四、本會職責依據「課程委員會設置要點」第七條「系級課程委員會」之職責如下：</w:t>
      </w:r>
    </w:p>
    <w:p w:rsidR="00850E3A" w:rsidRPr="00D45052" w:rsidRDefault="00850E3A" w:rsidP="00E33743">
      <w:pPr>
        <w:autoSpaceDE w:val="0"/>
        <w:autoSpaceDN w:val="0"/>
        <w:snapToGrid w:val="0"/>
        <w:spacing w:line="240" w:lineRule="atLeast"/>
        <w:ind w:leftChars="236" w:left="1293" w:hangingChars="303" w:hanging="727"/>
        <w:jc w:val="both"/>
        <w:rPr>
          <w:rFonts w:eastAsia="標楷體" w:cs="DFKaiShu-SB-Estd-BF"/>
        </w:rPr>
      </w:pPr>
      <w:r w:rsidRPr="00D45052">
        <w:rPr>
          <w:rFonts w:eastAsia="標楷體" w:hAnsi="標楷體" w:cs="DFKaiShu-SB-Estd-BF" w:hint="eastAsia"/>
        </w:rPr>
        <w:t>（一）定期檢討修正系課程、課程結構與發展方向（納入業界、畢業校友及學生</w:t>
      </w:r>
      <w:r w:rsidRPr="00D45052">
        <w:rPr>
          <w:rFonts w:eastAsia="標楷體" w:cs="DFKaiShu-SB-Estd-BF"/>
        </w:rPr>
        <w:t>(</w:t>
      </w:r>
      <w:r w:rsidRPr="00D45052">
        <w:rPr>
          <w:rFonts w:eastAsia="標楷體" w:hAnsi="標楷體" w:cs="DFKaiShu-SB-Estd-BF" w:hint="eastAsia"/>
        </w:rPr>
        <w:t>或家長</w:t>
      </w:r>
      <w:r w:rsidRPr="00D45052">
        <w:rPr>
          <w:rFonts w:eastAsia="標楷體" w:cs="DFKaiShu-SB-Estd-BF"/>
        </w:rPr>
        <w:t>)</w:t>
      </w:r>
      <w:r w:rsidRPr="00D45052">
        <w:rPr>
          <w:rFonts w:eastAsia="標楷體" w:hAnsi="標楷體" w:cs="DFKaiShu-SB-Estd-BF" w:hint="eastAsia"/>
        </w:rPr>
        <w:t>之意見）。</w:t>
      </w:r>
    </w:p>
    <w:p w:rsidR="00850E3A" w:rsidRPr="00D45052" w:rsidRDefault="00850E3A" w:rsidP="00E33743">
      <w:pPr>
        <w:autoSpaceDE w:val="0"/>
        <w:autoSpaceDN w:val="0"/>
        <w:snapToGrid w:val="0"/>
        <w:spacing w:line="240" w:lineRule="atLeast"/>
        <w:ind w:leftChars="236" w:left="1536" w:hangingChars="404" w:hanging="970"/>
        <w:jc w:val="both"/>
        <w:rPr>
          <w:rFonts w:eastAsia="標楷體" w:cs="DFKaiShu-SB-Estd-BF"/>
        </w:rPr>
      </w:pPr>
      <w:r w:rsidRPr="00D45052">
        <w:rPr>
          <w:rFonts w:eastAsia="標楷體" w:hAnsi="標楷體" w:cs="DFKaiShu-SB-Estd-BF" w:hint="eastAsia"/>
        </w:rPr>
        <w:t>（二）初審入學新生必修科目表相關之事宜。</w:t>
      </w:r>
    </w:p>
    <w:p w:rsidR="00850E3A" w:rsidRPr="00D45052" w:rsidRDefault="00850E3A" w:rsidP="00E33743">
      <w:pPr>
        <w:autoSpaceDE w:val="0"/>
        <w:autoSpaceDN w:val="0"/>
        <w:snapToGrid w:val="0"/>
        <w:spacing w:line="240" w:lineRule="atLeast"/>
        <w:ind w:leftChars="237" w:left="1539" w:hangingChars="404" w:hanging="970"/>
        <w:jc w:val="both"/>
        <w:rPr>
          <w:rFonts w:eastAsia="標楷體" w:cs="DFKaiShu-SB-Estd-BF"/>
        </w:rPr>
      </w:pPr>
      <w:r w:rsidRPr="00D45052">
        <w:rPr>
          <w:rFonts w:eastAsia="標楷體" w:hAnsi="標楷體" w:cs="DFKaiShu-SB-Estd-BF" w:hint="eastAsia"/>
        </w:rPr>
        <w:t>（三）初審新開設課程下列項目：</w:t>
      </w:r>
    </w:p>
    <w:p w:rsidR="00850E3A" w:rsidRPr="00D45052" w:rsidRDefault="00850E3A" w:rsidP="00E33743">
      <w:pPr>
        <w:autoSpaceDE w:val="0"/>
        <w:autoSpaceDN w:val="0"/>
        <w:snapToGrid w:val="0"/>
        <w:spacing w:line="240" w:lineRule="atLeast"/>
        <w:ind w:leftChars="592" w:left="1539" w:hangingChars="49" w:hanging="118"/>
        <w:jc w:val="both"/>
        <w:rPr>
          <w:rFonts w:eastAsia="標楷體" w:cs="DFKaiShu-SB-Estd-BF"/>
        </w:rPr>
      </w:pPr>
      <w:r w:rsidRPr="00D45052">
        <w:rPr>
          <w:rFonts w:eastAsia="標楷體" w:cs="DFKaiShu-SB-Estd-BF"/>
        </w:rPr>
        <w:t xml:space="preserve"> </w:t>
      </w:r>
      <w:r w:rsidRPr="00D45052">
        <w:rPr>
          <w:rFonts w:eastAsia="標楷體" w:cs="DFKaiShu-SB-Estd-BF" w:hint="eastAsia"/>
        </w:rPr>
        <w:t>1.</w:t>
      </w:r>
      <w:r w:rsidRPr="00D45052">
        <w:rPr>
          <w:rFonts w:eastAsia="標楷體" w:hAnsi="標楷體" w:cs="DFKaiShu-SB-Estd-BF" w:hint="eastAsia"/>
        </w:rPr>
        <w:t>課程名稱（中、英文）、課程內容、課程大綱。</w:t>
      </w:r>
    </w:p>
    <w:p w:rsidR="00850E3A" w:rsidRPr="00D45052" w:rsidRDefault="00850E3A" w:rsidP="0020790E">
      <w:pPr>
        <w:autoSpaceDE w:val="0"/>
        <w:autoSpaceDN w:val="0"/>
        <w:snapToGrid w:val="0"/>
        <w:spacing w:line="240" w:lineRule="atLeast"/>
        <w:ind w:leftChars="640" w:left="1716" w:hangingChars="75" w:hanging="180"/>
        <w:jc w:val="both"/>
        <w:rPr>
          <w:rFonts w:eastAsia="標楷體" w:cs="DFKaiShu-SB-Estd-BF"/>
        </w:rPr>
      </w:pPr>
      <w:r w:rsidRPr="00D45052">
        <w:rPr>
          <w:rFonts w:eastAsia="標楷體" w:cs="DFKaiShu-SB-Estd-BF" w:hint="eastAsia"/>
        </w:rPr>
        <w:t>2.</w:t>
      </w:r>
      <w:r w:rsidRPr="00D45052">
        <w:rPr>
          <w:rFonts w:eastAsia="標楷體" w:hAnsi="標楷體" w:cs="DFKaiShu-SB-Estd-BF" w:hint="eastAsia"/>
        </w:rPr>
        <w:t>考量其他相關因素，如新開設課程與教師專長之配合、與系所發展方向之配合、與現有課程之關連等。</w:t>
      </w:r>
    </w:p>
    <w:p w:rsidR="00850E3A" w:rsidRPr="00D45052" w:rsidRDefault="00850E3A" w:rsidP="00E33743">
      <w:pPr>
        <w:autoSpaceDE w:val="0"/>
        <w:autoSpaceDN w:val="0"/>
        <w:snapToGrid w:val="0"/>
        <w:spacing w:line="240" w:lineRule="atLeast"/>
        <w:ind w:leftChars="236" w:left="1536" w:hangingChars="404" w:hanging="970"/>
        <w:jc w:val="both"/>
        <w:rPr>
          <w:rFonts w:eastAsia="標楷體" w:cs="DFKaiShu-SB-Estd-BF"/>
        </w:rPr>
      </w:pPr>
      <w:r w:rsidRPr="00D45052">
        <w:rPr>
          <w:rFonts w:eastAsia="標楷體" w:hAnsi="標楷體" w:cs="DFKaiShu-SB-Estd-BF" w:hint="eastAsia"/>
        </w:rPr>
        <w:t>（四）課程相關問題之審議。</w:t>
      </w:r>
    </w:p>
    <w:p w:rsidR="00850E3A" w:rsidRPr="00D45052" w:rsidRDefault="00850E3A" w:rsidP="00E33743">
      <w:pPr>
        <w:autoSpaceDE w:val="0"/>
        <w:autoSpaceDN w:val="0"/>
        <w:snapToGrid w:val="0"/>
        <w:spacing w:line="240" w:lineRule="atLeast"/>
        <w:ind w:leftChars="236" w:left="1293" w:hangingChars="303" w:hanging="727"/>
        <w:jc w:val="both"/>
        <w:rPr>
          <w:rFonts w:eastAsia="標楷體" w:cs="DFKaiShu-SB-Estd-BF"/>
        </w:rPr>
      </w:pPr>
      <w:r w:rsidRPr="00D45052">
        <w:rPr>
          <w:rFonts w:eastAsia="標楷體" w:hAnsi="標楷體" w:cs="DFKaiShu-SB-Estd-BF" w:hint="eastAsia"/>
        </w:rPr>
        <w:t>（五）考量教師專長及平衡研究、教學之負擔，規劃及安排每學年度課程授課教師。</w:t>
      </w:r>
    </w:p>
    <w:p w:rsidR="00850E3A" w:rsidRPr="00D45052" w:rsidRDefault="00850E3A" w:rsidP="00E33743">
      <w:pPr>
        <w:autoSpaceDE w:val="0"/>
        <w:autoSpaceDN w:val="0"/>
        <w:snapToGrid w:val="0"/>
        <w:spacing w:line="240" w:lineRule="atLeast"/>
        <w:ind w:leftChars="237" w:left="1539" w:hangingChars="404" w:hanging="970"/>
        <w:jc w:val="both"/>
        <w:rPr>
          <w:rFonts w:eastAsia="標楷體" w:cs="DFKaiShu-SB-Estd-BF"/>
        </w:rPr>
      </w:pPr>
      <w:r w:rsidRPr="00D45052">
        <w:rPr>
          <w:rFonts w:eastAsia="標楷體" w:hAnsi="標楷體" w:cs="DFKaiShu-SB-Estd-BF" w:hint="eastAsia"/>
        </w:rPr>
        <w:t>（六）研議系課程相關改善機制，作成議案提系務會議討論。</w:t>
      </w:r>
    </w:p>
    <w:p w:rsidR="00850E3A" w:rsidRPr="00D45052" w:rsidRDefault="00850E3A" w:rsidP="00E33743">
      <w:pPr>
        <w:autoSpaceDE w:val="0"/>
        <w:autoSpaceDN w:val="0"/>
        <w:snapToGrid w:val="0"/>
        <w:spacing w:line="240" w:lineRule="atLeast"/>
        <w:ind w:leftChars="237" w:left="1539" w:hangingChars="404" w:hanging="970"/>
        <w:jc w:val="both"/>
        <w:rPr>
          <w:rFonts w:eastAsia="標楷體"/>
        </w:rPr>
      </w:pPr>
      <w:r w:rsidRPr="00D45052">
        <w:rPr>
          <w:rFonts w:eastAsia="標楷體" w:hAnsi="標楷體" w:cs="DFKaiShu-SB-Estd-BF" w:hint="eastAsia"/>
        </w:rPr>
        <w:t>（七）相關決議須經系務會議通過後方可送院課程委員會審議。</w:t>
      </w:r>
    </w:p>
    <w:p w:rsidR="00850E3A" w:rsidRPr="00D45052" w:rsidRDefault="00850E3A" w:rsidP="000F3F03">
      <w:pPr>
        <w:pStyle w:val="a3"/>
        <w:snapToGrid w:val="0"/>
        <w:spacing w:beforeLines="50" w:afterLines="50" w:line="240" w:lineRule="atLeast"/>
        <w:ind w:left="0"/>
        <w:contextualSpacing w:val="0"/>
        <w:jc w:val="both"/>
        <w:rPr>
          <w:rFonts w:ascii="Times New Roman" w:eastAsia="標楷體" w:hAnsi="Times New Roman"/>
          <w:lang w:eastAsia="zh-TW"/>
        </w:rPr>
      </w:pPr>
      <w:r w:rsidRPr="00D45052">
        <w:rPr>
          <w:rFonts w:ascii="Times New Roman" w:eastAsia="標楷體" w:hAnsi="標楷體" w:hint="eastAsia"/>
          <w:lang w:eastAsia="zh-TW"/>
        </w:rPr>
        <w:t>五、本要點未盡事宜，參照相關法令規定辦理。</w:t>
      </w:r>
    </w:p>
    <w:p w:rsidR="00850E3A" w:rsidRPr="007976DF" w:rsidRDefault="00850E3A" w:rsidP="000F3F03">
      <w:pPr>
        <w:pStyle w:val="a3"/>
        <w:snapToGrid w:val="0"/>
        <w:spacing w:beforeLines="50" w:afterLines="50" w:line="240" w:lineRule="atLeast"/>
        <w:ind w:left="444" w:hangingChars="185" w:hanging="444"/>
        <w:contextualSpacing w:val="0"/>
        <w:jc w:val="both"/>
        <w:rPr>
          <w:rFonts w:eastAsia="標楷體"/>
          <w:color w:val="000000"/>
          <w:lang w:eastAsia="zh-TW"/>
        </w:rPr>
      </w:pPr>
      <w:r w:rsidRPr="00D45052">
        <w:rPr>
          <w:rFonts w:eastAsia="標楷體" w:hAnsi="標楷體" w:hint="eastAsia"/>
          <w:lang w:eastAsia="zh-TW"/>
        </w:rPr>
        <w:t>六、本要</w:t>
      </w:r>
      <w:r w:rsidRPr="00D45052">
        <w:rPr>
          <w:rFonts w:eastAsia="標楷體" w:hAnsi="標楷體" w:hint="eastAsia"/>
          <w:color w:val="000000"/>
          <w:lang w:eastAsia="zh-TW"/>
        </w:rPr>
        <w:t>點經系課程委員會</w:t>
      </w:r>
      <w:r w:rsidR="007964F2">
        <w:rPr>
          <w:rFonts w:eastAsia="標楷體" w:hAnsi="標楷體" w:hint="eastAsia"/>
          <w:color w:val="000000"/>
          <w:lang w:eastAsia="zh-TW"/>
        </w:rPr>
        <w:t>、系務會議、院課程委員會通過後，提送校課程委員會、教務會議核備，</w:t>
      </w:r>
      <w:r w:rsidR="007964F2" w:rsidRPr="000F3F03">
        <w:rPr>
          <w:rFonts w:eastAsia="標楷體" w:hAnsi="標楷體" w:hint="eastAsia"/>
          <w:color w:val="000000" w:themeColor="text1"/>
          <w:lang w:eastAsia="zh-TW"/>
        </w:rPr>
        <w:t>陳請校長核定後實施</w:t>
      </w:r>
      <w:r w:rsidR="007964F2">
        <w:rPr>
          <w:rFonts w:eastAsia="標楷體" w:hAnsi="標楷體" w:hint="eastAsia"/>
          <w:color w:val="000000"/>
          <w:lang w:eastAsia="zh-TW"/>
        </w:rPr>
        <w:t>，</w:t>
      </w:r>
      <w:r w:rsidRPr="00D45052">
        <w:rPr>
          <w:rFonts w:eastAsia="標楷體" w:hAnsi="標楷體" w:hint="eastAsia"/>
          <w:color w:val="000000"/>
          <w:lang w:eastAsia="zh-TW"/>
        </w:rPr>
        <w:t>修正時</w:t>
      </w:r>
      <w:r w:rsidRPr="00D45052">
        <w:rPr>
          <w:rFonts w:eastAsia="標楷體" w:hAnsi="標楷體" w:hint="eastAsia"/>
          <w:lang w:eastAsia="zh-TW"/>
        </w:rPr>
        <w:t>亦同。</w:t>
      </w:r>
    </w:p>
    <w:p w:rsidR="003E5C25" w:rsidRPr="007964F2" w:rsidRDefault="003E5C25" w:rsidP="00E33743">
      <w:pPr>
        <w:jc w:val="both"/>
      </w:pPr>
    </w:p>
    <w:sectPr w:rsidR="003E5C25" w:rsidRPr="007964F2" w:rsidSect="003E5C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57E" w:rsidRDefault="002D357E" w:rsidP="00A40F46">
      <w:r>
        <w:separator/>
      </w:r>
    </w:p>
  </w:endnote>
  <w:endnote w:type="continuationSeparator" w:id="1">
    <w:p w:rsidR="002D357E" w:rsidRDefault="002D357E" w:rsidP="00A40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57E" w:rsidRDefault="002D357E" w:rsidP="00A40F46">
      <w:r>
        <w:separator/>
      </w:r>
    </w:p>
  </w:footnote>
  <w:footnote w:type="continuationSeparator" w:id="1">
    <w:p w:rsidR="002D357E" w:rsidRDefault="002D357E" w:rsidP="00A40F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E3A"/>
    <w:rsid w:val="0004724D"/>
    <w:rsid w:val="000F32F8"/>
    <w:rsid w:val="000F3F03"/>
    <w:rsid w:val="001124A8"/>
    <w:rsid w:val="00126F4E"/>
    <w:rsid w:val="0020790E"/>
    <w:rsid w:val="002330EC"/>
    <w:rsid w:val="00250146"/>
    <w:rsid w:val="002D357E"/>
    <w:rsid w:val="00370095"/>
    <w:rsid w:val="003E5C25"/>
    <w:rsid w:val="00612A1E"/>
    <w:rsid w:val="007964F2"/>
    <w:rsid w:val="007A2FEC"/>
    <w:rsid w:val="00850E3A"/>
    <w:rsid w:val="00952FDD"/>
    <w:rsid w:val="00A40F46"/>
    <w:rsid w:val="00B551E8"/>
    <w:rsid w:val="00CD4C35"/>
    <w:rsid w:val="00D60E7A"/>
    <w:rsid w:val="00E33743"/>
    <w:rsid w:val="00F8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3A"/>
    <w:pPr>
      <w:widowControl/>
      <w:ind w:left="720"/>
      <w:contextualSpacing/>
    </w:pPr>
    <w:rPr>
      <w:rFonts w:ascii="Calibri" w:hAnsi="Calibri"/>
      <w:kern w:val="0"/>
      <w:lang w:eastAsia="en-US" w:bidi="en-US"/>
    </w:rPr>
  </w:style>
  <w:style w:type="paragraph" w:styleId="a4">
    <w:name w:val="header"/>
    <w:basedOn w:val="a"/>
    <w:link w:val="a5"/>
    <w:uiPriority w:val="99"/>
    <w:semiHidden/>
    <w:unhideWhenUsed/>
    <w:rsid w:val="00A40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40F4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40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40F4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2014-03-06T11:30:00Z</dcterms:created>
  <dcterms:modified xsi:type="dcterms:W3CDTF">2014-07-16T01:00:00Z</dcterms:modified>
</cp:coreProperties>
</file>